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24" w:rsidRPr="001252ED" w:rsidRDefault="00591D24" w:rsidP="007A4750">
      <w:pPr>
        <w:jc w:val="center"/>
        <w:rPr>
          <w:rFonts w:ascii="Georgia" w:eastAsia="Arial Unicode MS" w:hAnsi="Georgia"/>
          <w:b/>
          <w:sz w:val="24"/>
          <w:szCs w:val="24"/>
        </w:rPr>
      </w:pPr>
      <w:r w:rsidRPr="001252ED">
        <w:rPr>
          <w:rFonts w:ascii="Georgia" w:eastAsia="Arial Unicode MS" w:hAnsi="Georgia"/>
          <w:b/>
          <w:noProof/>
          <w:sz w:val="24"/>
          <w:szCs w:val="24"/>
          <w:lang w:eastAsia="ru-RU"/>
        </w:rPr>
        <w:drawing>
          <wp:inline distT="0" distB="0" distL="0" distR="0" wp14:anchorId="138C5B5D" wp14:editId="0A99C898">
            <wp:extent cx="1180892" cy="1167361"/>
            <wp:effectExtent l="0" t="0" r="635" b="0"/>
            <wp:docPr id="1" name="Рисунок 1" descr="эмб-нужна надежда и теп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нужна надежда и тепение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2991" cy="1169436"/>
                    </a:xfrm>
                    <a:prstGeom prst="rect">
                      <a:avLst/>
                    </a:prstGeom>
                    <a:noFill/>
                    <a:ln>
                      <a:noFill/>
                    </a:ln>
                  </pic:spPr>
                </pic:pic>
              </a:graphicData>
            </a:graphic>
          </wp:inline>
        </w:drawing>
      </w:r>
      <w:bookmarkStart w:id="0" w:name="_GoBack"/>
      <w:bookmarkEnd w:id="0"/>
    </w:p>
    <w:p w:rsidR="00591D24" w:rsidRPr="001252ED" w:rsidRDefault="00591D24" w:rsidP="00591D24">
      <w:pPr>
        <w:jc w:val="center"/>
        <w:rPr>
          <w:rFonts w:ascii="Georgia" w:eastAsia="Arial Unicode MS" w:hAnsi="Georgia"/>
          <w:b/>
          <w:sz w:val="24"/>
          <w:szCs w:val="24"/>
        </w:rPr>
      </w:pPr>
      <w:r w:rsidRPr="001252ED">
        <w:rPr>
          <w:rFonts w:ascii="Georgia" w:eastAsia="Arial Unicode MS" w:hAnsi="Georgia"/>
          <w:b/>
          <w:sz w:val="24"/>
          <w:szCs w:val="24"/>
        </w:rPr>
        <w:t>Уважаемые коллеги!</w:t>
      </w:r>
    </w:p>
    <w:p w:rsidR="00591D24" w:rsidRPr="001252ED" w:rsidRDefault="00E946D2" w:rsidP="00591D24">
      <w:pPr>
        <w:jc w:val="center"/>
        <w:rPr>
          <w:rFonts w:ascii="Georgia" w:eastAsia="Arial Unicode MS" w:hAnsi="Georgia"/>
          <w:b/>
          <w:sz w:val="24"/>
          <w:szCs w:val="24"/>
        </w:rPr>
      </w:pPr>
      <w:r w:rsidRPr="001252ED">
        <w:rPr>
          <w:rFonts w:ascii="Georgia" w:eastAsia="Arial Unicode MS" w:hAnsi="Georgia"/>
          <w:b/>
          <w:sz w:val="24"/>
          <w:szCs w:val="24"/>
        </w:rPr>
        <w:t>23</w:t>
      </w:r>
      <w:r w:rsidR="00591D24" w:rsidRPr="001252ED">
        <w:rPr>
          <w:rFonts w:ascii="Georgia" w:eastAsia="Arial Unicode MS" w:hAnsi="Georgia"/>
          <w:b/>
          <w:sz w:val="24"/>
          <w:szCs w:val="24"/>
        </w:rPr>
        <w:t xml:space="preserve"> </w:t>
      </w:r>
      <w:r w:rsidR="007051FD">
        <w:rPr>
          <w:rFonts w:ascii="Georgia" w:eastAsia="Arial Unicode MS" w:hAnsi="Georgia"/>
          <w:b/>
          <w:sz w:val="24"/>
          <w:szCs w:val="24"/>
        </w:rPr>
        <w:t>мая</w:t>
      </w:r>
      <w:r w:rsidR="007A4750" w:rsidRPr="001252ED">
        <w:rPr>
          <w:rFonts w:ascii="Georgia" w:eastAsia="Arial Unicode MS" w:hAnsi="Georgia"/>
          <w:b/>
          <w:sz w:val="24"/>
          <w:szCs w:val="24"/>
        </w:rPr>
        <w:t xml:space="preserve"> </w:t>
      </w:r>
      <w:r w:rsidR="00591D24" w:rsidRPr="001252ED">
        <w:rPr>
          <w:rFonts w:ascii="Georgia" w:eastAsia="Arial Unicode MS" w:hAnsi="Georgia"/>
          <w:b/>
          <w:sz w:val="24"/>
          <w:szCs w:val="24"/>
        </w:rPr>
        <w:t>(четверг) 201</w:t>
      </w:r>
      <w:r w:rsidR="00D42F87" w:rsidRPr="001252ED">
        <w:rPr>
          <w:rFonts w:ascii="Georgia" w:eastAsia="Arial Unicode MS" w:hAnsi="Georgia"/>
          <w:b/>
          <w:sz w:val="24"/>
          <w:szCs w:val="24"/>
        </w:rPr>
        <w:t>7</w:t>
      </w:r>
      <w:r w:rsidR="00591D24" w:rsidRPr="001252ED">
        <w:rPr>
          <w:rFonts w:ascii="Georgia" w:eastAsia="Arial Unicode MS" w:hAnsi="Georgia"/>
          <w:b/>
          <w:sz w:val="24"/>
          <w:szCs w:val="24"/>
        </w:rPr>
        <w:t xml:space="preserve"> г.</w:t>
      </w:r>
    </w:p>
    <w:p w:rsidR="00591D24" w:rsidRPr="001252ED" w:rsidRDefault="00591D24" w:rsidP="00591D24">
      <w:pPr>
        <w:jc w:val="center"/>
        <w:rPr>
          <w:rFonts w:ascii="Georgia" w:eastAsia="Arial Unicode MS" w:hAnsi="Georgia"/>
          <w:b/>
          <w:sz w:val="24"/>
          <w:szCs w:val="24"/>
        </w:rPr>
      </w:pPr>
      <w:r w:rsidRPr="001252ED">
        <w:rPr>
          <w:rFonts w:ascii="Georgia" w:eastAsia="Arial Unicode MS" w:hAnsi="Georgia"/>
          <w:b/>
          <w:sz w:val="24"/>
          <w:szCs w:val="24"/>
        </w:rPr>
        <w:t xml:space="preserve">СОСТОИТСЯ </w:t>
      </w:r>
      <w:r w:rsidR="00E946D2" w:rsidRPr="001252ED">
        <w:rPr>
          <w:rFonts w:ascii="Georgia" w:eastAsia="Arial Unicode MS" w:hAnsi="Georgia"/>
          <w:b/>
          <w:sz w:val="32"/>
          <w:szCs w:val="32"/>
        </w:rPr>
        <w:t>0</w:t>
      </w:r>
      <w:r w:rsidR="005410A3" w:rsidRPr="001252ED">
        <w:rPr>
          <w:rFonts w:ascii="Georgia" w:eastAsia="Arial Unicode MS" w:hAnsi="Georgia"/>
          <w:b/>
          <w:sz w:val="32"/>
          <w:szCs w:val="32"/>
        </w:rPr>
        <w:t>8</w:t>
      </w:r>
      <w:r w:rsidR="0049691E" w:rsidRPr="001252ED">
        <w:rPr>
          <w:rFonts w:ascii="Georgia" w:eastAsia="Arial Unicode MS" w:hAnsi="Georgia"/>
          <w:b/>
          <w:sz w:val="32"/>
          <w:szCs w:val="32"/>
        </w:rPr>
        <w:t xml:space="preserve"> (</w:t>
      </w:r>
      <w:r w:rsidR="00E946D2" w:rsidRPr="001252ED">
        <w:rPr>
          <w:rFonts w:ascii="Georgia" w:eastAsia="Arial Unicode MS" w:hAnsi="Georgia"/>
          <w:b/>
          <w:sz w:val="32"/>
          <w:szCs w:val="32"/>
        </w:rPr>
        <w:t>56</w:t>
      </w:r>
      <w:r w:rsidR="0049691E" w:rsidRPr="001252ED">
        <w:rPr>
          <w:rFonts w:ascii="Georgia" w:eastAsia="Arial Unicode MS" w:hAnsi="Georgia"/>
          <w:b/>
          <w:sz w:val="32"/>
          <w:szCs w:val="32"/>
        </w:rPr>
        <w:t>)</w:t>
      </w:r>
      <w:r w:rsidRPr="001252ED">
        <w:rPr>
          <w:rFonts w:ascii="Georgia" w:eastAsia="Arial Unicode MS" w:hAnsi="Georgia"/>
          <w:b/>
          <w:sz w:val="24"/>
          <w:szCs w:val="24"/>
        </w:rPr>
        <w:t xml:space="preserve"> ЗАСЕДАНИЕ МЕЖДИСЦИПЛИНАРНОГО НАУЧНОГО СЕМИНАРА «ПРОБЛЕМЫ ХУДОЖЕСТВЕННОЙ КУЛЬТУРЫ XVIII ВЕКА»</w:t>
      </w:r>
    </w:p>
    <w:p w:rsidR="00591D24" w:rsidRPr="001252ED" w:rsidRDefault="00591D24" w:rsidP="00591D24">
      <w:pPr>
        <w:rPr>
          <w:rFonts w:ascii="Georgia" w:eastAsia="Arial Unicode MS" w:hAnsi="Georgia"/>
          <w:b/>
          <w:sz w:val="24"/>
          <w:szCs w:val="24"/>
        </w:rPr>
      </w:pPr>
      <w:r w:rsidRPr="001252ED">
        <w:rPr>
          <w:rFonts w:ascii="Georgia" w:eastAsia="Arial Unicode MS" w:hAnsi="Georgia"/>
          <w:b/>
          <w:i/>
          <w:sz w:val="24"/>
          <w:szCs w:val="24"/>
        </w:rPr>
        <w:t>Форма</w:t>
      </w:r>
      <w:r w:rsidRPr="001252ED">
        <w:rPr>
          <w:rFonts w:ascii="Georgia" w:eastAsia="Arial Unicode MS" w:hAnsi="Georgia"/>
          <w:b/>
          <w:sz w:val="24"/>
          <w:szCs w:val="24"/>
        </w:rPr>
        <w:t xml:space="preserve">: </w:t>
      </w:r>
      <w:r w:rsidRPr="001252ED">
        <w:rPr>
          <w:rFonts w:ascii="Georgia" w:eastAsia="Arial Unicode MS" w:hAnsi="Georgia"/>
          <w:sz w:val="24"/>
          <w:szCs w:val="24"/>
        </w:rPr>
        <w:t>научный доклад</w:t>
      </w:r>
    </w:p>
    <w:p w:rsidR="00591D24" w:rsidRPr="001252ED" w:rsidRDefault="00591D24" w:rsidP="00591D24">
      <w:pPr>
        <w:rPr>
          <w:rFonts w:ascii="Georgia" w:hAnsi="Georgia" w:cs="Times New Roman"/>
          <w:color w:val="FF0000"/>
          <w:sz w:val="24"/>
          <w:szCs w:val="24"/>
        </w:rPr>
      </w:pPr>
      <w:r w:rsidRPr="001252ED">
        <w:rPr>
          <w:rFonts w:ascii="Georgia" w:eastAsia="Arial Unicode MS" w:hAnsi="Georgia"/>
          <w:b/>
          <w:i/>
          <w:sz w:val="24"/>
          <w:szCs w:val="24"/>
        </w:rPr>
        <w:t>Тематическое направление</w:t>
      </w:r>
      <w:r w:rsidRPr="001252ED">
        <w:rPr>
          <w:rFonts w:ascii="Georgia" w:eastAsia="Arial Unicode MS" w:hAnsi="Georgia"/>
          <w:b/>
          <w:sz w:val="24"/>
          <w:szCs w:val="24"/>
        </w:rPr>
        <w:t xml:space="preserve">: </w:t>
      </w:r>
      <w:r w:rsidR="00860FDD" w:rsidRPr="001252ED">
        <w:rPr>
          <w:rFonts w:ascii="Georgia" w:hAnsi="Georgia" w:cs="Times New Roman"/>
          <w:sz w:val="24"/>
          <w:szCs w:val="24"/>
        </w:rPr>
        <w:t>графика как исторический источник</w:t>
      </w:r>
    </w:p>
    <w:p w:rsidR="00D42F87" w:rsidRPr="001252ED" w:rsidRDefault="00591D24" w:rsidP="00591D24">
      <w:pPr>
        <w:rPr>
          <w:rFonts w:ascii="Georgia" w:eastAsia="Arial Unicode MS" w:hAnsi="Georgia"/>
          <w:iCs/>
          <w:sz w:val="24"/>
          <w:szCs w:val="24"/>
        </w:rPr>
      </w:pPr>
      <w:r w:rsidRPr="001252ED">
        <w:rPr>
          <w:rFonts w:ascii="Georgia" w:eastAsia="Arial Unicode MS" w:hAnsi="Georgia"/>
          <w:b/>
          <w:i/>
          <w:sz w:val="24"/>
          <w:szCs w:val="24"/>
        </w:rPr>
        <w:t>Тема</w:t>
      </w:r>
      <w:r w:rsidR="00860FDD" w:rsidRPr="001252ED">
        <w:rPr>
          <w:rFonts w:ascii="Georgia" w:eastAsia="Arial Unicode MS" w:hAnsi="Georgia"/>
          <w:b/>
          <w:sz w:val="24"/>
          <w:szCs w:val="24"/>
        </w:rPr>
        <w:t xml:space="preserve">: </w:t>
      </w:r>
      <w:r w:rsidR="00860FDD" w:rsidRPr="001252ED">
        <w:rPr>
          <w:rFonts w:ascii="Georgia" w:eastAsia="Arial Unicode MS" w:hAnsi="Georgia"/>
          <w:sz w:val="24"/>
          <w:szCs w:val="24"/>
        </w:rPr>
        <w:t>Графика официальной жизни русского двора XVIII в.: новые материалы</w:t>
      </w:r>
    </w:p>
    <w:p w:rsidR="00591D24" w:rsidRPr="001252ED" w:rsidRDefault="00591D24" w:rsidP="00591D24">
      <w:pPr>
        <w:rPr>
          <w:rFonts w:ascii="Georgia" w:eastAsia="Arial Unicode MS" w:hAnsi="Georgia"/>
        </w:rPr>
      </w:pPr>
      <w:r w:rsidRPr="001252ED">
        <w:rPr>
          <w:rFonts w:ascii="Georgia" w:eastAsia="Arial Unicode MS" w:hAnsi="Georgia"/>
          <w:b/>
          <w:i/>
          <w:sz w:val="24"/>
          <w:szCs w:val="24"/>
        </w:rPr>
        <w:t>Докладчик</w:t>
      </w:r>
      <w:r w:rsidRPr="001252ED">
        <w:rPr>
          <w:rFonts w:ascii="Georgia" w:eastAsia="Arial Unicode MS" w:hAnsi="Georgia"/>
          <w:b/>
          <w:sz w:val="24"/>
          <w:szCs w:val="24"/>
        </w:rPr>
        <w:t xml:space="preserve">: </w:t>
      </w:r>
      <w:proofErr w:type="spellStart"/>
      <w:r w:rsidR="00E946D2" w:rsidRPr="001252ED">
        <w:rPr>
          <w:rFonts w:ascii="Georgia" w:eastAsia="Arial Unicode MS" w:hAnsi="Georgia"/>
          <w:sz w:val="24"/>
          <w:szCs w:val="24"/>
        </w:rPr>
        <w:t>д</w:t>
      </w:r>
      <w:proofErr w:type="gramStart"/>
      <w:r w:rsidR="00E946D2" w:rsidRPr="001252ED">
        <w:rPr>
          <w:rFonts w:ascii="Georgia" w:eastAsia="Arial Unicode MS" w:hAnsi="Georgia"/>
          <w:sz w:val="24"/>
          <w:szCs w:val="24"/>
        </w:rPr>
        <w:t>.и</w:t>
      </w:r>
      <w:proofErr w:type="gramEnd"/>
      <w:r w:rsidR="00E946D2" w:rsidRPr="001252ED">
        <w:rPr>
          <w:rFonts w:ascii="Georgia" w:eastAsia="Arial Unicode MS" w:hAnsi="Georgia"/>
          <w:sz w:val="24"/>
          <w:szCs w:val="24"/>
        </w:rPr>
        <w:t>ст.н</w:t>
      </w:r>
      <w:proofErr w:type="spellEnd"/>
      <w:r w:rsidR="00E946D2" w:rsidRPr="001252ED">
        <w:rPr>
          <w:rFonts w:ascii="Georgia" w:eastAsia="Arial Unicode MS" w:hAnsi="Georgia"/>
          <w:sz w:val="24"/>
          <w:szCs w:val="24"/>
        </w:rPr>
        <w:t xml:space="preserve">. Агеева Ольга </w:t>
      </w:r>
      <w:proofErr w:type="spellStart"/>
      <w:r w:rsidR="00E946D2" w:rsidRPr="001252ED">
        <w:rPr>
          <w:rFonts w:ascii="Georgia" w:eastAsia="Arial Unicode MS" w:hAnsi="Georgia"/>
          <w:sz w:val="24"/>
          <w:szCs w:val="24"/>
        </w:rPr>
        <w:t>Гениевна</w:t>
      </w:r>
      <w:proofErr w:type="spellEnd"/>
      <w:r w:rsidR="00E946D2" w:rsidRPr="001252ED">
        <w:rPr>
          <w:rFonts w:ascii="Georgia" w:eastAsia="Arial Unicode MS" w:hAnsi="Georgia"/>
          <w:sz w:val="24"/>
          <w:szCs w:val="24"/>
        </w:rPr>
        <w:t xml:space="preserve"> (</w:t>
      </w:r>
      <w:r w:rsidR="00860FDD" w:rsidRPr="001252ED">
        <w:rPr>
          <w:rFonts w:ascii="Georgia" w:eastAsia="Arial Unicode MS" w:hAnsi="Georgia"/>
          <w:sz w:val="24"/>
          <w:szCs w:val="24"/>
        </w:rPr>
        <w:t>ведущий научный сотрудник, Институт российской истории РАН</w:t>
      </w:r>
      <w:r w:rsidR="00E946D2" w:rsidRPr="001252ED">
        <w:rPr>
          <w:rFonts w:ascii="Georgia" w:eastAsia="Arial Unicode MS" w:hAnsi="Georgia"/>
          <w:sz w:val="24"/>
          <w:szCs w:val="24"/>
        </w:rPr>
        <w:t>)</w:t>
      </w:r>
    </w:p>
    <w:p w:rsidR="00860FDD" w:rsidRPr="001252ED" w:rsidRDefault="00591D24" w:rsidP="00860FDD">
      <w:pPr>
        <w:pStyle w:val="a3"/>
        <w:shd w:val="clear" w:color="auto" w:fill="FFFFFF"/>
        <w:spacing w:after="0" w:line="360" w:lineRule="auto"/>
        <w:rPr>
          <w:rFonts w:ascii="Georgia" w:hAnsi="Georgia"/>
          <w:iCs/>
          <w:sz w:val="22"/>
          <w:szCs w:val="22"/>
        </w:rPr>
      </w:pPr>
      <w:proofErr w:type="gramStart"/>
      <w:r w:rsidRPr="001252ED">
        <w:rPr>
          <w:rFonts w:ascii="Georgia" w:eastAsia="Arial Unicode MS" w:hAnsi="Georgia"/>
          <w:b/>
          <w:bCs/>
          <w:i/>
          <w:iCs/>
        </w:rPr>
        <w:t>Ключевые аспекты:</w:t>
      </w:r>
      <w:r w:rsidRPr="001252ED">
        <w:rPr>
          <w:rFonts w:ascii="Georgia" w:hAnsi="Georgia"/>
          <w:iCs/>
        </w:rPr>
        <w:t xml:space="preserve"> </w:t>
      </w:r>
      <w:r w:rsidR="00860FDD" w:rsidRPr="001252ED">
        <w:rPr>
          <w:rFonts w:ascii="Georgia" w:hAnsi="Georgia"/>
          <w:iCs/>
          <w:sz w:val="22"/>
          <w:szCs w:val="22"/>
        </w:rPr>
        <w:t xml:space="preserve">в архивных собрания хранятся рисунки, схемы и планы, посвященные официальным событиям </w:t>
      </w:r>
      <w:r w:rsidR="001252ED">
        <w:rPr>
          <w:rFonts w:ascii="Georgia" w:hAnsi="Georgia"/>
          <w:iCs/>
          <w:sz w:val="22"/>
          <w:szCs w:val="22"/>
        </w:rPr>
        <w:t xml:space="preserve">жизни </w:t>
      </w:r>
      <w:r w:rsidR="00860FDD" w:rsidRPr="001252ED">
        <w:rPr>
          <w:rFonts w:ascii="Georgia" w:hAnsi="Georgia"/>
          <w:iCs/>
          <w:sz w:val="22"/>
          <w:szCs w:val="22"/>
        </w:rPr>
        <w:t xml:space="preserve">императорского двора России XVIII в. Они могут быть объединены воедино и составить группу изобразительных материалов по истории придворной жизни, дополняющую письменные источники. </w:t>
      </w:r>
      <w:proofErr w:type="gramEnd"/>
    </w:p>
    <w:p w:rsidR="00860FDD" w:rsidRPr="001252ED" w:rsidRDefault="00860FDD" w:rsidP="001252ED">
      <w:pPr>
        <w:pStyle w:val="a3"/>
        <w:shd w:val="clear" w:color="auto" w:fill="FFFFFF"/>
        <w:spacing w:after="0" w:line="360" w:lineRule="auto"/>
        <w:ind w:firstLine="708"/>
        <w:rPr>
          <w:rFonts w:ascii="Georgia" w:hAnsi="Georgia"/>
          <w:iCs/>
          <w:sz w:val="22"/>
          <w:szCs w:val="22"/>
        </w:rPr>
      </w:pPr>
      <w:r w:rsidRPr="001252ED">
        <w:rPr>
          <w:rFonts w:ascii="Georgia" w:hAnsi="Georgia"/>
          <w:iCs/>
          <w:sz w:val="22"/>
          <w:szCs w:val="22"/>
        </w:rPr>
        <w:t xml:space="preserve">Самым ранним из документов является неопубликованный рисунок тушью </w:t>
      </w:r>
      <w:proofErr w:type="gramStart"/>
      <w:r w:rsidRPr="001252ED">
        <w:rPr>
          <w:rFonts w:ascii="Georgia" w:hAnsi="Georgia"/>
          <w:iCs/>
          <w:sz w:val="22"/>
          <w:szCs w:val="22"/>
        </w:rPr>
        <w:t>из</w:t>
      </w:r>
      <w:proofErr w:type="gramEnd"/>
      <w:r w:rsidRPr="001252ED">
        <w:rPr>
          <w:rFonts w:ascii="Georgia" w:hAnsi="Georgia"/>
          <w:iCs/>
          <w:sz w:val="22"/>
          <w:szCs w:val="22"/>
        </w:rPr>
        <w:t xml:space="preserve"> </w:t>
      </w:r>
      <w:proofErr w:type="gramStart"/>
      <w:r w:rsidRPr="001252ED">
        <w:rPr>
          <w:rFonts w:ascii="Georgia" w:hAnsi="Georgia"/>
          <w:iCs/>
          <w:sz w:val="22"/>
          <w:szCs w:val="22"/>
        </w:rPr>
        <w:t>ОР</w:t>
      </w:r>
      <w:proofErr w:type="gramEnd"/>
      <w:r w:rsidRPr="001252ED">
        <w:rPr>
          <w:rFonts w:ascii="Georgia" w:hAnsi="Georgia"/>
          <w:iCs/>
          <w:sz w:val="22"/>
          <w:szCs w:val="22"/>
        </w:rPr>
        <w:t xml:space="preserve"> РНБ, посвященный погребению представительницы </w:t>
      </w:r>
      <w:r w:rsidR="001252ED">
        <w:rPr>
          <w:rFonts w:ascii="Georgia" w:hAnsi="Georgia"/>
          <w:iCs/>
          <w:sz w:val="22"/>
          <w:szCs w:val="22"/>
        </w:rPr>
        <w:t>царского</w:t>
      </w:r>
      <w:r w:rsidRPr="001252ED">
        <w:rPr>
          <w:rFonts w:ascii="Georgia" w:hAnsi="Georgia"/>
          <w:iCs/>
          <w:sz w:val="22"/>
          <w:szCs w:val="22"/>
        </w:rPr>
        <w:t xml:space="preserve"> дома. Его сравнение с рукописными источниками </w:t>
      </w:r>
      <w:r w:rsidR="001252ED">
        <w:rPr>
          <w:rFonts w:ascii="Georgia" w:hAnsi="Georgia"/>
          <w:iCs/>
          <w:sz w:val="22"/>
          <w:szCs w:val="22"/>
        </w:rPr>
        <w:t>позволило уточнить</w:t>
      </w:r>
      <w:r w:rsidRPr="001252ED">
        <w:rPr>
          <w:rFonts w:ascii="Georgia" w:hAnsi="Georgia"/>
          <w:iCs/>
          <w:sz w:val="22"/>
          <w:szCs w:val="22"/>
        </w:rPr>
        <w:t xml:space="preserve"> атрибуцию изображения. Вопреки подписи на обороте листа, рисунок посвящен погребению царевны Натальи Алексеевны 1717 г. Письменные источники также позволили назвать по именам около 180 из 200 изображенных лиц. Так как это первое изображение нового европеизированного погребения Романовых, то интерес представляет изображение печальной атрибутики – траурной короны, балдахина, черных попон на лошадях, щитов с российским гербом, жезлов маршалов и др. </w:t>
      </w:r>
    </w:p>
    <w:p w:rsidR="00860FDD" w:rsidRPr="001252ED" w:rsidRDefault="00860FDD" w:rsidP="00860FDD">
      <w:pPr>
        <w:pStyle w:val="a3"/>
        <w:shd w:val="clear" w:color="auto" w:fill="FFFFFF"/>
        <w:spacing w:after="0" w:line="360" w:lineRule="auto"/>
        <w:rPr>
          <w:rFonts w:ascii="Georgia" w:hAnsi="Georgia"/>
          <w:iCs/>
          <w:sz w:val="22"/>
          <w:szCs w:val="22"/>
        </w:rPr>
      </w:pPr>
      <w:r w:rsidRPr="001252ED">
        <w:rPr>
          <w:rFonts w:ascii="Georgia" w:hAnsi="Georgia"/>
          <w:iCs/>
          <w:sz w:val="22"/>
          <w:szCs w:val="22"/>
        </w:rPr>
        <w:tab/>
        <w:t xml:space="preserve">Особой группой праздничной графики являются ортогональные и аксонометрические планы праздничных парадов в честь праздника Богоявления (6 января </w:t>
      </w:r>
      <w:proofErr w:type="spellStart"/>
      <w:r w:rsidRPr="001252ED">
        <w:rPr>
          <w:rFonts w:ascii="Georgia" w:hAnsi="Georgia"/>
          <w:iCs/>
          <w:sz w:val="22"/>
          <w:szCs w:val="22"/>
        </w:rPr>
        <w:t>ст.ст</w:t>
      </w:r>
      <w:proofErr w:type="spellEnd"/>
      <w:r w:rsidRPr="001252ED">
        <w:rPr>
          <w:rFonts w:ascii="Georgia" w:hAnsi="Georgia"/>
          <w:iCs/>
          <w:sz w:val="22"/>
          <w:szCs w:val="22"/>
        </w:rPr>
        <w:t xml:space="preserve">.), дней коронования и тезоименитства Елизаветы Петровны (25 апреля и 5 сентября). Они представлены несколькими листами 1726 – 1765 гг. Для истории военных парадов России планы незаменимы, так как только они показывают различные виды расстановки войск – на льду Невы, по улицам и каналам Петербурга, порядок полков и места расположения артиллерии. Что касается текстов планов со сведениями о численности и составе полков, то они дублируются письменными источниками, </w:t>
      </w:r>
      <w:r w:rsidRPr="001252ED">
        <w:rPr>
          <w:rFonts w:ascii="Georgia" w:hAnsi="Georgia"/>
          <w:iCs/>
          <w:sz w:val="22"/>
          <w:szCs w:val="22"/>
        </w:rPr>
        <w:lastRenderedPageBreak/>
        <w:t>дополняющими планы общими сведениями о ходе торжеств. Большинство изображений имеет декоративное оформление в виде картушей и фигурных рамок, подкрашенных акварелью.</w:t>
      </w:r>
      <w:r w:rsidR="001252ED">
        <w:rPr>
          <w:rFonts w:ascii="Georgia" w:hAnsi="Georgia"/>
          <w:iCs/>
          <w:sz w:val="22"/>
          <w:szCs w:val="22"/>
        </w:rPr>
        <w:t xml:space="preserve"> Большинство планов парадов - образцы</w:t>
      </w:r>
      <w:r w:rsidRPr="001252ED">
        <w:rPr>
          <w:rFonts w:ascii="Georgia" w:hAnsi="Georgia"/>
          <w:iCs/>
          <w:sz w:val="22"/>
          <w:szCs w:val="22"/>
        </w:rPr>
        <w:t xml:space="preserve"> офицерской график</w:t>
      </w:r>
      <w:r w:rsidR="001252ED">
        <w:rPr>
          <w:rFonts w:ascii="Georgia" w:hAnsi="Georgia"/>
          <w:iCs/>
          <w:sz w:val="22"/>
          <w:szCs w:val="22"/>
        </w:rPr>
        <w:t xml:space="preserve">и. Они  </w:t>
      </w:r>
      <w:r w:rsidRPr="001252ED">
        <w:rPr>
          <w:rFonts w:ascii="Georgia" w:hAnsi="Georgia"/>
          <w:iCs/>
          <w:sz w:val="22"/>
          <w:szCs w:val="22"/>
        </w:rPr>
        <w:t>служил</w:t>
      </w:r>
      <w:r w:rsidR="001252ED">
        <w:rPr>
          <w:rFonts w:ascii="Georgia" w:hAnsi="Georgia"/>
          <w:iCs/>
          <w:sz w:val="22"/>
          <w:szCs w:val="22"/>
        </w:rPr>
        <w:t>и</w:t>
      </w:r>
      <w:r w:rsidRPr="001252ED">
        <w:rPr>
          <w:rFonts w:ascii="Georgia" w:hAnsi="Georgia"/>
          <w:iCs/>
          <w:sz w:val="22"/>
          <w:szCs w:val="22"/>
        </w:rPr>
        <w:t xml:space="preserve"> подносными листами. Меньшая часть представляет копии планов тушью и выполнена в XIX в.</w:t>
      </w:r>
    </w:p>
    <w:p w:rsidR="00591D24" w:rsidRPr="001252ED" w:rsidRDefault="00860FDD" w:rsidP="00860FDD">
      <w:pPr>
        <w:pStyle w:val="a3"/>
        <w:shd w:val="clear" w:color="auto" w:fill="FFFFFF"/>
        <w:spacing w:after="0" w:line="360" w:lineRule="auto"/>
        <w:rPr>
          <w:rFonts w:ascii="Georgia" w:eastAsia="Times New Roman" w:hAnsi="Georgia"/>
          <w:i/>
          <w:color w:val="FF0000"/>
          <w:sz w:val="22"/>
          <w:szCs w:val="22"/>
          <w:lang w:eastAsia="ru-RU"/>
        </w:rPr>
      </w:pPr>
      <w:r w:rsidRPr="001252ED">
        <w:rPr>
          <w:rFonts w:ascii="Georgia" w:hAnsi="Georgia"/>
          <w:iCs/>
          <w:sz w:val="22"/>
          <w:szCs w:val="22"/>
        </w:rPr>
        <w:tab/>
        <w:t xml:space="preserve">К делопроизводственным документам следует отнести «рабочий» план расстановки в Георгиевском зале 29 ноября 1798 г. участников церемонии поднесения </w:t>
      </w:r>
      <w:r w:rsidR="001252ED" w:rsidRPr="001252ED">
        <w:rPr>
          <w:rFonts w:ascii="Georgia" w:hAnsi="Georgia"/>
          <w:iCs/>
          <w:sz w:val="22"/>
          <w:szCs w:val="22"/>
        </w:rPr>
        <w:t xml:space="preserve">Павлу I </w:t>
      </w:r>
      <w:r w:rsidRPr="001252ED">
        <w:rPr>
          <w:rFonts w:ascii="Georgia" w:hAnsi="Georgia"/>
          <w:iCs/>
          <w:sz w:val="22"/>
          <w:szCs w:val="22"/>
        </w:rPr>
        <w:t xml:space="preserve">звания мальтийского гроссмейстера. </w:t>
      </w:r>
      <w:r w:rsidR="001252ED">
        <w:rPr>
          <w:rFonts w:ascii="Georgia" w:hAnsi="Georgia"/>
          <w:iCs/>
          <w:sz w:val="22"/>
          <w:szCs w:val="22"/>
        </w:rPr>
        <w:t>Д</w:t>
      </w:r>
      <w:r w:rsidRPr="001252ED">
        <w:rPr>
          <w:rFonts w:ascii="Georgia" w:hAnsi="Georgia"/>
          <w:iCs/>
          <w:sz w:val="22"/>
          <w:szCs w:val="22"/>
        </w:rPr>
        <w:t xml:space="preserve">окумент позволяет «увидеть», как выглядело это торжество в его кульминационный момент. Особую ценность представляют введенная Павлом расстановка высочайшей фамилии и высших чинов у трона, полукружие орденских групп и цепочки конногвардейцев, места для других участников торжества. </w:t>
      </w:r>
    </w:p>
    <w:p w:rsidR="001252ED" w:rsidRDefault="00591D24" w:rsidP="001252ED">
      <w:pPr>
        <w:spacing w:after="0" w:line="360" w:lineRule="auto"/>
        <w:jc w:val="center"/>
        <w:rPr>
          <w:rFonts w:ascii="Georgia" w:eastAsia="Arial Unicode MS" w:hAnsi="Georgia"/>
          <w:b/>
          <w:sz w:val="24"/>
          <w:szCs w:val="24"/>
        </w:rPr>
      </w:pPr>
      <w:r w:rsidRPr="001252ED">
        <w:rPr>
          <w:rFonts w:ascii="Georgia" w:eastAsia="Arial Unicode MS" w:hAnsi="Georgia"/>
          <w:b/>
          <w:i/>
          <w:sz w:val="24"/>
          <w:szCs w:val="24"/>
        </w:rPr>
        <w:t>Место проведения</w:t>
      </w:r>
      <w:r w:rsidRPr="001252ED">
        <w:rPr>
          <w:rFonts w:ascii="Georgia" w:eastAsia="Arial Unicode MS" w:hAnsi="Georgia"/>
          <w:b/>
          <w:sz w:val="24"/>
          <w:szCs w:val="24"/>
        </w:rPr>
        <w:t xml:space="preserve">: Государственный институт искусствознания, </w:t>
      </w:r>
      <w:r w:rsidR="008A0191" w:rsidRPr="001252ED">
        <w:rPr>
          <w:rFonts w:ascii="Georgia" w:eastAsia="Arial Unicode MS" w:hAnsi="Georgia"/>
          <w:b/>
          <w:sz w:val="24"/>
          <w:szCs w:val="24"/>
        </w:rPr>
        <w:t>библиотека</w:t>
      </w:r>
    </w:p>
    <w:p w:rsidR="00591D24" w:rsidRPr="001252ED" w:rsidRDefault="00591D24" w:rsidP="001252ED">
      <w:pPr>
        <w:spacing w:after="0" w:line="360" w:lineRule="auto"/>
        <w:jc w:val="center"/>
        <w:rPr>
          <w:rFonts w:ascii="Georgia" w:eastAsia="Arial Unicode MS" w:hAnsi="Georgia"/>
          <w:b/>
          <w:sz w:val="24"/>
          <w:szCs w:val="24"/>
        </w:rPr>
      </w:pPr>
      <w:r w:rsidRPr="001252ED">
        <w:rPr>
          <w:rFonts w:ascii="Georgia" w:eastAsia="Arial Unicode MS" w:hAnsi="Georgia"/>
          <w:b/>
          <w:i/>
          <w:sz w:val="24"/>
          <w:szCs w:val="24"/>
        </w:rPr>
        <w:t>Время</w:t>
      </w:r>
      <w:r w:rsidRPr="001252ED">
        <w:rPr>
          <w:rFonts w:ascii="Georgia" w:eastAsia="Arial Unicode MS" w:hAnsi="Georgia"/>
          <w:b/>
          <w:sz w:val="24"/>
          <w:szCs w:val="24"/>
        </w:rPr>
        <w:t>: 17.00</w:t>
      </w:r>
    </w:p>
    <w:p w:rsidR="00591D24" w:rsidRDefault="00591D24" w:rsidP="001252ED">
      <w:pPr>
        <w:spacing w:after="0"/>
        <w:jc w:val="center"/>
        <w:rPr>
          <w:rFonts w:ascii="Georgia" w:eastAsia="Arial Unicode MS" w:hAnsi="Georgia"/>
          <w:b/>
          <w:sz w:val="24"/>
          <w:szCs w:val="24"/>
        </w:rPr>
      </w:pPr>
      <w:r w:rsidRPr="001252ED">
        <w:rPr>
          <w:rFonts w:ascii="Georgia" w:eastAsia="Arial Unicode MS" w:hAnsi="Georgia"/>
          <w:b/>
          <w:sz w:val="24"/>
          <w:szCs w:val="24"/>
        </w:rPr>
        <w:t xml:space="preserve">Всех желающих принять участие в семинаре прошу зарегистрироваться по электронной почте: </w:t>
      </w:r>
      <w:hyperlink r:id="rId7" w:history="1">
        <w:r w:rsidR="001252ED" w:rsidRPr="004E79EE">
          <w:rPr>
            <w:rStyle w:val="a6"/>
            <w:rFonts w:ascii="Georgia" w:eastAsia="Arial Unicode MS" w:hAnsi="Georgia"/>
            <w:b/>
            <w:sz w:val="24"/>
            <w:szCs w:val="24"/>
          </w:rPr>
          <w:t>culture.18.century@gmail.com</w:t>
        </w:r>
      </w:hyperlink>
    </w:p>
    <w:p w:rsidR="001252ED" w:rsidRPr="001252ED" w:rsidRDefault="001252ED" w:rsidP="001252ED">
      <w:pPr>
        <w:spacing w:after="0"/>
        <w:jc w:val="center"/>
        <w:rPr>
          <w:rFonts w:ascii="Georgia" w:eastAsia="Arial Unicode MS" w:hAnsi="Georgia"/>
          <w:b/>
          <w:sz w:val="24"/>
          <w:szCs w:val="24"/>
        </w:rPr>
      </w:pPr>
    </w:p>
    <w:p w:rsidR="00591D24" w:rsidRPr="001252ED" w:rsidRDefault="00591D24" w:rsidP="001252ED">
      <w:pPr>
        <w:spacing w:after="0"/>
        <w:jc w:val="center"/>
        <w:rPr>
          <w:rFonts w:ascii="Georgia" w:eastAsia="Arial Unicode MS" w:hAnsi="Georgia"/>
          <w:b/>
          <w:sz w:val="24"/>
          <w:szCs w:val="24"/>
        </w:rPr>
      </w:pPr>
      <w:r w:rsidRPr="001252ED">
        <w:rPr>
          <w:rFonts w:ascii="Georgia" w:eastAsia="Arial Unicode MS" w:hAnsi="Georgia"/>
          <w:b/>
          <w:sz w:val="24"/>
          <w:szCs w:val="24"/>
        </w:rPr>
        <w:t>До встречи!</w:t>
      </w:r>
    </w:p>
    <w:p w:rsidR="009F038B" w:rsidRPr="001252ED" w:rsidRDefault="00591D24" w:rsidP="001252ED">
      <w:pPr>
        <w:spacing w:after="0"/>
        <w:jc w:val="center"/>
        <w:rPr>
          <w:rFonts w:ascii="Georgia" w:hAnsi="Georgia"/>
        </w:rPr>
      </w:pPr>
      <w:r w:rsidRPr="001252ED">
        <w:rPr>
          <w:rFonts w:ascii="Georgia" w:eastAsia="Arial Unicode MS" w:hAnsi="Georgia"/>
          <w:b/>
          <w:i/>
          <w:sz w:val="24"/>
          <w:szCs w:val="24"/>
        </w:rPr>
        <w:t>Куратор семинара</w:t>
      </w:r>
      <w:r w:rsidRPr="001252ED">
        <w:rPr>
          <w:rFonts w:ascii="Georgia" w:eastAsia="Arial Unicode MS" w:hAnsi="Georgia"/>
          <w:b/>
          <w:sz w:val="24"/>
          <w:szCs w:val="24"/>
        </w:rPr>
        <w:t xml:space="preserve">: </w:t>
      </w:r>
      <w:r w:rsidR="004110DF" w:rsidRPr="001252ED">
        <w:rPr>
          <w:rFonts w:ascii="Georgia" w:eastAsia="Arial Unicode MS" w:hAnsi="Georgia"/>
          <w:b/>
          <w:sz w:val="24"/>
          <w:szCs w:val="24"/>
        </w:rPr>
        <w:t xml:space="preserve">к. иск. </w:t>
      </w:r>
      <w:r w:rsidRPr="001252ED">
        <w:rPr>
          <w:rFonts w:ascii="Georgia" w:eastAsia="Arial Unicode MS" w:hAnsi="Georgia"/>
          <w:b/>
          <w:sz w:val="24"/>
          <w:szCs w:val="24"/>
        </w:rPr>
        <w:t>Алла Александровна Аронова</w:t>
      </w:r>
    </w:p>
    <w:sectPr w:rsidR="009F038B" w:rsidRPr="001252ED" w:rsidSect="0004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05"/>
    <w:rsid w:val="000379D4"/>
    <w:rsid w:val="000437B4"/>
    <w:rsid w:val="000471B1"/>
    <w:rsid w:val="001252ED"/>
    <w:rsid w:val="001734DE"/>
    <w:rsid w:val="00185E17"/>
    <w:rsid w:val="00207DCC"/>
    <w:rsid w:val="00250ED0"/>
    <w:rsid w:val="00265A05"/>
    <w:rsid w:val="00292DDC"/>
    <w:rsid w:val="003674A3"/>
    <w:rsid w:val="004110DF"/>
    <w:rsid w:val="0049691E"/>
    <w:rsid w:val="004C05E2"/>
    <w:rsid w:val="004C2F81"/>
    <w:rsid w:val="004E15EF"/>
    <w:rsid w:val="005410A3"/>
    <w:rsid w:val="005838DD"/>
    <w:rsid w:val="00591D24"/>
    <w:rsid w:val="005E1B70"/>
    <w:rsid w:val="00617FCE"/>
    <w:rsid w:val="006608F2"/>
    <w:rsid w:val="00685730"/>
    <w:rsid w:val="007051FD"/>
    <w:rsid w:val="00730544"/>
    <w:rsid w:val="00784535"/>
    <w:rsid w:val="007A448F"/>
    <w:rsid w:val="007A4750"/>
    <w:rsid w:val="007D3C31"/>
    <w:rsid w:val="007E0522"/>
    <w:rsid w:val="007E0AF6"/>
    <w:rsid w:val="008330CE"/>
    <w:rsid w:val="00860FDD"/>
    <w:rsid w:val="008A0191"/>
    <w:rsid w:val="008D7EBB"/>
    <w:rsid w:val="00951324"/>
    <w:rsid w:val="009878B2"/>
    <w:rsid w:val="009B3AED"/>
    <w:rsid w:val="009F038B"/>
    <w:rsid w:val="00A518BE"/>
    <w:rsid w:val="00B46B60"/>
    <w:rsid w:val="00B662A8"/>
    <w:rsid w:val="00B95D89"/>
    <w:rsid w:val="00BE13B5"/>
    <w:rsid w:val="00C05FAE"/>
    <w:rsid w:val="00C43B59"/>
    <w:rsid w:val="00D421F2"/>
    <w:rsid w:val="00D42F87"/>
    <w:rsid w:val="00E03E27"/>
    <w:rsid w:val="00E50341"/>
    <w:rsid w:val="00E85004"/>
    <w:rsid w:val="00E946D2"/>
    <w:rsid w:val="00F4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D24"/>
    <w:rPr>
      <w:rFonts w:ascii="Times New Roman" w:hAnsi="Times New Roman" w:cs="Times New Roman"/>
      <w:sz w:val="24"/>
      <w:szCs w:val="24"/>
    </w:rPr>
  </w:style>
  <w:style w:type="paragraph" w:styleId="a4">
    <w:name w:val="Balloon Text"/>
    <w:basedOn w:val="a"/>
    <w:link w:val="a5"/>
    <w:uiPriority w:val="99"/>
    <w:semiHidden/>
    <w:unhideWhenUsed/>
    <w:rsid w:val="009B3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AED"/>
    <w:rPr>
      <w:rFonts w:ascii="Tahoma" w:hAnsi="Tahoma" w:cs="Tahoma"/>
      <w:sz w:val="16"/>
      <w:szCs w:val="16"/>
    </w:rPr>
  </w:style>
  <w:style w:type="character" w:styleId="a6">
    <w:name w:val="Hyperlink"/>
    <w:basedOn w:val="a0"/>
    <w:uiPriority w:val="99"/>
    <w:unhideWhenUsed/>
    <w:rsid w:val="001252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D24"/>
    <w:rPr>
      <w:rFonts w:ascii="Times New Roman" w:hAnsi="Times New Roman" w:cs="Times New Roman"/>
      <w:sz w:val="24"/>
      <w:szCs w:val="24"/>
    </w:rPr>
  </w:style>
  <w:style w:type="paragraph" w:styleId="a4">
    <w:name w:val="Balloon Text"/>
    <w:basedOn w:val="a"/>
    <w:link w:val="a5"/>
    <w:uiPriority w:val="99"/>
    <w:semiHidden/>
    <w:unhideWhenUsed/>
    <w:rsid w:val="009B3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AED"/>
    <w:rPr>
      <w:rFonts w:ascii="Tahoma" w:hAnsi="Tahoma" w:cs="Tahoma"/>
      <w:sz w:val="16"/>
      <w:szCs w:val="16"/>
    </w:rPr>
  </w:style>
  <w:style w:type="character" w:styleId="a6">
    <w:name w:val="Hyperlink"/>
    <w:basedOn w:val="a0"/>
    <w:uiPriority w:val="99"/>
    <w:unhideWhenUsed/>
    <w:rsid w:val="00125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lture.18.centu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9F1B-EE15-4831-A783-168E411F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Alla</cp:lastModifiedBy>
  <cp:revision>5</cp:revision>
  <dcterms:created xsi:type="dcterms:W3CDTF">2019-05-05T17:04:00Z</dcterms:created>
  <dcterms:modified xsi:type="dcterms:W3CDTF">2019-05-18T18:20:00Z</dcterms:modified>
</cp:coreProperties>
</file>